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CAMPING WORLD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Nantahala Capital Management, LLC</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4,551,055.00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4,551,055.00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4,551,055.00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7.16 %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Wilmot B. Harkey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4,551,055.00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4,551,055.00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4,551,055.00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Mack</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4,551,055.00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4,551,055.00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4,551,055.00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73"/>
        <w:gridCol w:w="8977"/>
        <w:gridCol w:w="155"/>
      </w:tblGrid>
      <w:tr>
        <w:trPr/>
        <w:tc>
          <w:tcPr>
            <w:tcW w:w="1073" w:type="dxa"/>
            <w:tcBorders/>
            <w:vAlign w:val="center"/>
          </w:tcPr>
          <w:p>
            <w:pPr>
              <w:pStyle w:val="TableContents"/>
              <w:bidi w:val="0"/>
              <w:spacing w:before="0" w:after="283"/>
              <w:jc w:val="left"/>
              <w:rPr/>
            </w:pPr>
            <w:r>
              <w:rPr/>
              <w:t>Item 1.</w:t>
            </w:r>
          </w:p>
        </w:tc>
        <w:tc>
          <w:tcPr>
            <w:tcW w:w="897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(a)</w:t>
            </w:r>
          </w:p>
        </w:tc>
        <w:tc>
          <w:tcPr>
            <w:tcW w:w="8977" w:type="dxa"/>
            <w:tcBorders/>
            <w:vAlign w:val="center"/>
          </w:tcPr>
          <w:p>
            <w:pPr>
              <w:pStyle w:val="TableContents"/>
              <w:bidi w:val="0"/>
              <w:jc w:val="left"/>
              <w:rPr/>
            </w:pPr>
            <w:r>
              <w:rPr/>
              <w:t xml:space="preserve">Name of issuer: </w:t>
            </w:r>
          </w:p>
          <w:p>
            <w:pPr>
              <w:pStyle w:val="TableContents"/>
              <w:bidi w:val="0"/>
              <w:spacing w:before="0" w:after="0"/>
              <w:jc w:val="left"/>
              <w:rPr/>
            </w:pPr>
            <w:r>
              <w:rPr/>
              <w:t>CAMPING WORLD HOLDINGS, INC.</w:t>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(b)</w:t>
            </w:r>
          </w:p>
        </w:tc>
        <w:tc>
          <w:tcPr>
            <w:tcW w:w="897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 MARRIOTT DRIVE LINCOLNSHIRE, ILLINOIS, 60069</w:t>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Item 2.</w:t>
            </w:r>
          </w:p>
        </w:tc>
        <w:tc>
          <w:tcPr>
            <w:tcW w:w="897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(a)</w:t>
            </w:r>
          </w:p>
        </w:tc>
        <w:tc>
          <w:tcPr>
            <w:tcW w:w="8977"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Nantahala Capital Management, LLC ("Nantahala") (2) Wilmot B. Harkey (3) Daniel Mack (together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(b)</w:t>
            </w:r>
          </w:p>
        </w:tc>
        <w:tc>
          <w:tcPr>
            <w:tcW w:w="897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 Main St. 2nd Floor, New Canaan, Connecticut 06840</w:t>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(c)</w:t>
            </w:r>
          </w:p>
        </w:tc>
        <w:tc>
          <w:tcPr>
            <w:tcW w:w="8977" w:type="dxa"/>
            <w:tcBorders/>
            <w:vAlign w:val="center"/>
          </w:tcPr>
          <w:p>
            <w:pPr>
              <w:pStyle w:val="TableContents"/>
              <w:bidi w:val="0"/>
              <w:jc w:val="left"/>
              <w:rPr/>
            </w:pPr>
            <w:r>
              <w:rPr/>
              <w:t xml:space="preserve">Citizenship: </w:t>
            </w:r>
          </w:p>
          <w:p>
            <w:pPr>
              <w:pStyle w:val="TableContents"/>
              <w:bidi w:val="0"/>
              <w:spacing w:before="0" w:after="0"/>
              <w:jc w:val="left"/>
              <w:rPr/>
            </w:pPr>
            <w:r>
              <w:rPr/>
              <w:t>(1) Nantahala is a Massachusetts limited liability company. (2) Each of Messrs. Harkey and Mack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(d)</w:t>
            </w:r>
          </w:p>
        </w:tc>
        <w:tc>
          <w:tcPr>
            <w:tcW w:w="897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(e)</w:t>
            </w:r>
          </w:p>
        </w:tc>
        <w:tc>
          <w:tcPr>
            <w:tcW w:w="897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Item 3.</w:t>
            </w:r>
          </w:p>
        </w:tc>
        <w:tc>
          <w:tcPr>
            <w:tcW w:w="897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(a)</w:t>
            </w:r>
          </w:p>
        </w:tc>
        <w:tc>
          <w:tcPr>
            <w:tcW w:w="897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(b)</w:t>
            </w:r>
          </w:p>
        </w:tc>
        <w:tc>
          <w:tcPr>
            <w:tcW w:w="897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(c)</w:t>
            </w:r>
          </w:p>
        </w:tc>
        <w:tc>
          <w:tcPr>
            <w:tcW w:w="897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(d)</w:t>
            </w:r>
          </w:p>
        </w:tc>
        <w:tc>
          <w:tcPr>
            <w:tcW w:w="897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(e)</w:t>
            </w:r>
          </w:p>
        </w:tc>
        <w:tc>
          <w:tcPr>
            <w:tcW w:w="897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(f)</w:t>
            </w:r>
          </w:p>
        </w:tc>
        <w:tc>
          <w:tcPr>
            <w:tcW w:w="897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(g)</w:t>
            </w:r>
          </w:p>
        </w:tc>
        <w:tc>
          <w:tcPr>
            <w:tcW w:w="897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(h)</w:t>
            </w:r>
          </w:p>
        </w:tc>
        <w:tc>
          <w:tcPr>
            <w:tcW w:w="897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(i)</w:t>
            </w:r>
          </w:p>
        </w:tc>
        <w:tc>
          <w:tcPr>
            <w:tcW w:w="897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(j)</w:t>
            </w:r>
          </w:p>
        </w:tc>
        <w:tc>
          <w:tcPr>
            <w:tcW w:w="897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(k)</w:t>
            </w:r>
          </w:p>
        </w:tc>
        <w:tc>
          <w:tcPr>
            <w:tcW w:w="897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 </w:t>
            </w:r>
          </w:p>
        </w:tc>
        <w:tc>
          <w:tcPr>
            <w:tcW w:w="9132" w:type="dxa"/>
            <w:gridSpan w:val="2"/>
            <w:tcBorders/>
            <w:vAlign w:val="center"/>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Item 4.</w:t>
            </w:r>
          </w:p>
        </w:tc>
        <w:tc>
          <w:tcPr>
            <w:tcW w:w="897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(a)</w:t>
            </w:r>
          </w:p>
        </w:tc>
        <w:tc>
          <w:tcPr>
            <w:tcW w:w="897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June 30, 2026, Nantahala may be deemed to be the beneficial owner of 4,551,055 Shares held by funds and separately managed accounts under its control, and as the managing members of Nantahala, each of Messrs. Harkey and Mack may be deemed to be a beneficial owner of those Shares.</w:t>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(b)</w:t>
            </w:r>
          </w:p>
        </w:tc>
        <w:tc>
          <w:tcPr>
            <w:tcW w:w="897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June 30, 2026, each of the Reporting Persons may be deemed to be the beneficial owner of the following percentage of the total number of Shares outstanding: (1) Nantahala Capital Management, LLC ("Nantahala") : 7.16% (2) Wilmot B. Harkey: 7.16% (3) Daniel Mack: 7.16%  % </w:t>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(c)</w:t>
            </w:r>
          </w:p>
        </w:tc>
        <w:tc>
          <w:tcPr>
            <w:tcW w:w="897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 </w:t>
            </w:r>
          </w:p>
        </w:tc>
        <w:tc>
          <w:tcPr>
            <w:tcW w:w="897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 </w:t>
            </w:r>
          </w:p>
        </w:tc>
        <w:tc>
          <w:tcPr>
            <w:tcW w:w="897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Nantahala Capital Management, LLC ("Nantahala") : 4,551,055 Shares. (2) Wilmot B. Harkey: 4,551,055 Shares. (3) Daniel Mack: 4,551,055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 </w:t>
            </w:r>
          </w:p>
        </w:tc>
        <w:tc>
          <w:tcPr>
            <w:tcW w:w="897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 </w:t>
            </w:r>
          </w:p>
        </w:tc>
        <w:tc>
          <w:tcPr>
            <w:tcW w:w="897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Nantahala Capital Management, LLC ("Nantahala") : 4,551,055 Shares. (2) Wilmot B. Harkey: 4,551,055 Shares. (3) Daniel Mack: 4,551,055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Item 5.</w:t>
            </w:r>
          </w:p>
        </w:tc>
        <w:tc>
          <w:tcPr>
            <w:tcW w:w="897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 </w:t>
            </w:r>
          </w:p>
        </w:tc>
        <w:tc>
          <w:tcPr>
            <w:tcW w:w="897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Item 6.</w:t>
            </w:r>
          </w:p>
        </w:tc>
        <w:tc>
          <w:tcPr>
            <w:tcW w:w="897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 </w:t>
            </w:r>
          </w:p>
        </w:tc>
        <w:tc>
          <w:tcPr>
            <w:tcW w:w="897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Item 7.</w:t>
            </w:r>
          </w:p>
        </w:tc>
        <w:tc>
          <w:tcPr>
            <w:tcW w:w="897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 </w:t>
            </w:r>
          </w:p>
        </w:tc>
        <w:tc>
          <w:tcPr>
            <w:tcW w:w="897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Each of Messrs. Harkey and Mack is filing this Schedule 13G as a control person in respect of shares beneficially owned by Nantahala, an investment adviser as described in ss. 240.13d-1(b)(1)(ii)(E). See Item 4(a).</w:t>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Item 8.</w:t>
            </w:r>
          </w:p>
        </w:tc>
        <w:tc>
          <w:tcPr>
            <w:tcW w:w="897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 </w:t>
            </w:r>
          </w:p>
        </w:tc>
        <w:tc>
          <w:tcPr>
            <w:tcW w:w="897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Item 9.</w:t>
            </w:r>
          </w:p>
        </w:tc>
        <w:tc>
          <w:tcPr>
            <w:tcW w:w="897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3" w:type="dxa"/>
            <w:tcBorders/>
            <w:vAlign w:val="center"/>
          </w:tcPr>
          <w:p>
            <w:pPr>
              <w:pStyle w:val="TableContents"/>
              <w:bidi w:val="0"/>
              <w:spacing w:before="0" w:after="283"/>
              <w:jc w:val="left"/>
              <w:rPr/>
            </w:pPr>
            <w:r>
              <w:rPr/>
              <w:t> </w:t>
            </w:r>
          </w:p>
        </w:tc>
        <w:tc>
          <w:tcPr>
            <w:tcW w:w="897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Nantahala Capital Management,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Taki Vasilakis</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Taki Vasilakis / Chief Compliance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Wilmot B. Harkey</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6"/>
        <w:gridCol w:w="4429"/>
      </w:tblGrid>
      <w:tr>
        <w:trPr/>
        <w:tc>
          <w:tcPr>
            <w:tcW w:w="57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/s/ Wilmot B. Harkey</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Wilmot B. Harkey</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9"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Daniel Mack</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4"/>
        <w:gridCol w:w="4461"/>
      </w:tblGrid>
      <w:tr>
        <w:trPr/>
        <w:tc>
          <w:tcPr>
            <w:tcW w:w="57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Daniel Mack</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Daniel Mack</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1291</Words>
  <Characters>6709</Characters>
  <CharactersWithSpaces>7950</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